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b/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Internal control measures </w:t>
      </w:r>
    </w:p>
    <w:tbl>
      <w:tblPr>
        <w:tblStyle w:val="style154"/>
        <w:tblW w:w="9540" w:type="dxa"/>
        <w:tblInd w:w="-545" w:type="dxa"/>
        <w:tblLook w:val="04A0" w:firstRow="1" w:lastRow="0" w:firstColumn="1" w:lastColumn="0" w:noHBand="0" w:noVBand="1"/>
      </w:tblPr>
      <w:tblGrid>
        <w:gridCol w:w="5852"/>
        <w:gridCol w:w="3688"/>
      </w:tblGrid>
      <w:tr>
        <w:trPr/>
        <w:tc>
          <w:tcPr>
            <w:tcW w:w="441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Type of allowance/activities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Proposed a</w:t>
            </w:r>
            <w:r>
              <w:rPr>
                <w:b/>
                <w:sz w:val="28"/>
                <w:szCs w:val="28"/>
              </w:rPr>
              <w:t>greed terms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Committees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internal committees set-up to carry out some activities to improve the hospital performance or otherwise shall be giving refreshment (</w:t>
            </w:r>
            <w:r>
              <w:rPr>
                <w:sz w:val="28"/>
                <w:szCs w:val="28"/>
              </w:rPr>
              <w:t>i.e</w:t>
            </w:r>
            <w:r>
              <w:rPr>
                <w:sz w:val="28"/>
                <w:szCs w:val="28"/>
              </w:rPr>
              <w:t xml:space="preserve"> water, malt and biscuits</w:t>
            </w:r>
            <w:r>
              <w:rPr>
                <w:sz w:val="28"/>
                <w:szCs w:val="28"/>
              </w:rPr>
              <w:t xml:space="preserve"> etc</w:t>
            </w:r>
            <w:r>
              <w:rPr>
                <w:sz w:val="28"/>
                <w:szCs w:val="28"/>
              </w:rPr>
              <w:t xml:space="preserve">.)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Travels/night or out of station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All return trips shall not be giving any allowance. However </w:t>
            </w:r>
            <w:r>
              <w:rPr>
                <w:sz w:val="28"/>
                <w:szCs w:val="28"/>
              </w:rPr>
              <w:t xml:space="preserve">a staff shall be paid </w:t>
            </w:r>
            <w:r>
              <w:rPr>
                <w:sz w:val="28"/>
                <w:szCs w:val="28"/>
              </w:rPr>
              <w:t xml:space="preserve">full </w:t>
            </w:r>
            <w:r>
              <w:rPr>
                <w:sz w:val="28"/>
                <w:szCs w:val="28"/>
              </w:rPr>
              <w:t xml:space="preserve">night allowance if </w:t>
            </w:r>
            <w:r>
              <w:rPr>
                <w:sz w:val="28"/>
                <w:szCs w:val="28"/>
              </w:rPr>
              <w:t>the trip is not a return trip.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 the case of a driver a return trip outside the region shall attract half of the allowance.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In-service trainings/interviews </w:t>
            </w:r>
            <w:r>
              <w:rPr>
                <w:sz w:val="28"/>
                <w:szCs w:val="28"/>
              </w:rPr>
              <w:t>etc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In-services training</w:t>
            </w:r>
            <w:r>
              <w:rPr>
                <w:sz w:val="28"/>
                <w:szCs w:val="28"/>
              </w:rPr>
              <w:t>/interviews</w:t>
            </w:r>
            <w:r>
              <w:rPr>
                <w:sz w:val="28"/>
                <w:szCs w:val="28"/>
              </w:rPr>
              <w:t xml:space="preserve"> where staffs are the facilitators shall not be giving any form of allowance. However refreshment shall always be provide for the facilitators and participants. Imp</w:t>
            </w:r>
            <w:r>
              <w:rPr>
                <w:sz w:val="28"/>
                <w:szCs w:val="28"/>
              </w:rPr>
              <w:t>act of trainings on the covered entity</w:t>
            </w:r>
            <w:r>
              <w:rPr>
                <w:sz w:val="28"/>
                <w:szCs w:val="28"/>
              </w:rPr>
              <w:t xml:space="preserve"> positive growth</w:t>
            </w:r>
            <w:r>
              <w:rPr>
                <w:sz w:val="28"/>
                <w:szCs w:val="28"/>
              </w:rPr>
              <w:t xml:space="preserve"> shall always be     re</w:t>
            </w:r>
            <w:r>
              <w:rPr>
                <w:sz w:val="28"/>
                <w:szCs w:val="28"/>
              </w:rPr>
              <w:t xml:space="preserve">warded. 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Performance reviews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forms of reviews shall not attract any form of allowance, expect reviews that are taken place outside the region or where the staffs involve are to state over</w:t>
            </w:r>
            <w:r>
              <w:rPr>
                <w:sz w:val="28"/>
                <w:szCs w:val="28"/>
              </w:rPr>
              <w:t xml:space="preserve"> for a periods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Routing activities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routing activities shall not attract any form of allowance.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Annual conferences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At least one person from each </w:t>
            </w:r>
            <w:r>
              <w:rPr>
                <w:sz w:val="28"/>
                <w:szCs w:val="28"/>
              </w:rPr>
              <w:t xml:space="preserve">cadre shall be given the chance to attend.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Programs/seminars/conferences/workshops 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Where accommodation are provide staffs shall be entitled to </w:t>
            </w:r>
            <w:r>
              <w:rPr>
                <w:sz w:val="28"/>
                <w:szCs w:val="28"/>
              </w:rPr>
              <w:t xml:space="preserve">one-night allowance. The </w:t>
            </w:r>
            <w:r>
              <w:rPr>
                <w:sz w:val="28"/>
                <w:szCs w:val="28"/>
              </w:rPr>
              <w:t>vise</w:t>
            </w:r>
            <w:r>
              <w:rPr>
                <w:sz w:val="28"/>
                <w:szCs w:val="28"/>
              </w:rPr>
              <w:t xml:space="preserve"> versa shall be given the number of nights spen</w:t>
            </w:r>
            <w:r>
              <w:rPr>
                <w:sz w:val="28"/>
                <w:szCs w:val="28"/>
              </w:rPr>
              <w:t>d while working for the covered entity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Requisition/issue stores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Items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equipment issued to the various wa</w:t>
            </w:r>
            <w:r>
              <w:rPr>
                <w:sz w:val="28"/>
                <w:szCs w:val="28"/>
              </w:rPr>
              <w:t>rds, units and department of this covered entity</w:t>
            </w:r>
            <w:r>
              <w:rPr>
                <w:sz w:val="28"/>
                <w:szCs w:val="28"/>
              </w:rPr>
              <w:t xml:space="preserve"> shall always account their usage t</w:t>
            </w:r>
            <w:r>
              <w:rPr>
                <w:sz w:val="28"/>
                <w:szCs w:val="28"/>
              </w:rPr>
              <w:t>o the principal spending</w:t>
            </w:r>
            <w:r>
              <w:rPr>
                <w:sz w:val="28"/>
                <w:szCs w:val="28"/>
              </w:rPr>
              <w:t xml:space="preserve"> officer/stores on </w:t>
            </w:r>
            <w:r>
              <w:rPr>
                <w:sz w:val="28"/>
                <w:szCs w:val="28"/>
              </w:rPr>
              <w:t>damage</w:t>
            </w:r>
            <w:r>
              <w:rPr>
                <w:sz w:val="28"/>
                <w:szCs w:val="28"/>
              </w:rPr>
              <w:t>, losses, theft and misuse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through their supervises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Works repairs and general maintenance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There shall always be a certified document from the ward/unit/department where the repair work or services take place with the supervising officer </w:t>
            </w:r>
            <w:r>
              <w:rPr>
                <w:sz w:val="28"/>
                <w:szCs w:val="28"/>
              </w:rPr>
              <w:t xml:space="preserve">and ward/unit/ department in-charges </w:t>
            </w:r>
            <w:r>
              <w:rPr>
                <w:sz w:val="28"/>
                <w:szCs w:val="28"/>
              </w:rPr>
              <w:t xml:space="preserve">inducement. 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Procurement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procurement processes and documentations shall always be follow in procuring all kind of consumable</w:t>
            </w:r>
            <w:r>
              <w:rPr>
                <w:sz w:val="28"/>
                <w:szCs w:val="28"/>
              </w:rPr>
              <w:t>s and equipment for this</w:t>
            </w:r>
            <w:r>
              <w:rPr>
                <w:sz w:val="28"/>
                <w:szCs w:val="28"/>
              </w:rPr>
              <w:t xml:space="preserve"> covered entity</w:t>
            </w:r>
            <w:r>
              <w:rPr>
                <w:sz w:val="28"/>
                <w:szCs w:val="28"/>
              </w:rPr>
              <w:t>.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 expenditures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principal spending officer</w:t>
            </w:r>
            <w:r>
              <w:rPr>
                <w:sz w:val="28"/>
                <w:szCs w:val="28"/>
              </w:rPr>
              <w:t xml:space="preserve"> of this covered entity</w:t>
            </w:r>
            <w:r>
              <w:rPr>
                <w:sz w:val="28"/>
                <w:szCs w:val="28"/>
              </w:rPr>
              <w:t xml:space="preserve"> shall not approve any expenditure that have the tendency of: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Coursing </w:t>
            </w:r>
            <w:r>
              <w:rPr>
                <w:sz w:val="28"/>
                <w:szCs w:val="28"/>
              </w:rPr>
              <w:t xml:space="preserve">financial </w:t>
            </w:r>
            <w:r>
              <w:rPr>
                <w:sz w:val="28"/>
                <w:szCs w:val="28"/>
              </w:rPr>
              <w:t>loss</w:t>
            </w:r>
            <w:r>
              <w:rPr>
                <w:sz w:val="28"/>
                <w:szCs w:val="28"/>
              </w:rPr>
              <w:t xml:space="preserve"> to the covered entity</w:t>
            </w:r>
            <w:r>
              <w:rPr>
                <w:sz w:val="28"/>
                <w:szCs w:val="28"/>
              </w:rPr>
              <w:t>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Bing incurred without the knowledge of the PSO.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Defrauding the covered entity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Exceeding the budge ceiling of the covered entity. Etc.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Revenue collection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principal accounts officer shall ensure there is separation of duty </w:t>
            </w:r>
            <w:r>
              <w:rPr>
                <w:sz w:val="28"/>
                <w:szCs w:val="28"/>
              </w:rPr>
              <w:t xml:space="preserve">on revenue collection and </w:t>
            </w:r>
            <w:r>
              <w:rPr>
                <w:sz w:val="28"/>
                <w:szCs w:val="28"/>
              </w:rPr>
              <w:t>lodgment.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PSO/PAO shall ensure that no officer of this covered entity collects money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for the performance of an official duty</w:t>
            </w:r>
            <w:r>
              <w:rPr>
                <w:sz w:val="28"/>
                <w:szCs w:val="28"/>
              </w:rPr>
              <w:t xml:space="preserve"> except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the revenue officer</w:t>
            </w:r>
            <w:r>
              <w:rPr>
                <w:sz w:val="28"/>
                <w:szCs w:val="28"/>
              </w:rPr>
              <w:t>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PAO shall ensure that all monies collected from patients are covered with GCR’s.</w:t>
            </w:r>
          </w:p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PAO/PSO shall set up a monitoring unit to control revenue and expenditure </w:t>
            </w:r>
            <w:r>
              <w:rPr>
                <w:sz w:val="28"/>
                <w:szCs w:val="28"/>
              </w:rPr>
              <w:t>of this covered entity.</w:t>
            </w:r>
          </w:p>
        </w:tc>
      </w:tr>
      <w:tr>
        <w:tblPrEx/>
        <w:trPr/>
        <w:tc>
          <w:tcPr>
            <w:tcW w:w="441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Revenue</w:t>
            </w:r>
            <w:r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 xml:space="preserve">spending </w:t>
            </w:r>
          </w:p>
        </w:tc>
        <w:tc>
          <w:tcPr>
            <w:tcW w:w="5130" w:type="dxa"/>
            <w:tcBorders/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PSO/PAO to implement the ATF/IPSAS</w:t>
            </w:r>
            <w:r>
              <w:rPr>
                <w:sz w:val="28"/>
                <w:szCs w:val="28"/>
              </w:rPr>
              <w:t xml:space="preserve"> rule on revenue.</w:t>
            </w:r>
          </w:p>
        </w:tc>
      </w:tr>
    </w:tbl>
    <w:p>
      <w:pPr>
        <w:pStyle w:val="style0"/>
        <w:rPr>
          <w:sz w:val="28"/>
          <w:szCs w:val="28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egoe UI"/>
    <w:panose1 w:val="020b0502040002020203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18C80F6"/>
    <w:lvl w:ilvl="0" w:tplc="8354BB14">
      <w:start w:val="1"/>
      <w:numFmt w:val="bullet"/>
      <w:lvlText w:val=""/>
      <w:lvlJc w:val="left"/>
      <w:pPr>
        <w:ind w:left="720" w:hanging="360"/>
      </w:pPr>
      <w:rPr>
        <w:rFonts w:ascii="Symbol" w:cs="宋体" w:eastAsia="Calibri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2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Segoe UI" w:cs="Segoe UI" w:hAnsi="Segoe UI"/>
      <w:sz w:val="18"/>
      <w:szCs w:val="18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2217</TotalTime>
  <Words>436</Words>
  <Pages>5</Pages>
  <Characters>2471</Characters>
  <Application>WPS Office</Application>
  <DocSecurity>0</DocSecurity>
  <Paragraphs>55</Paragraphs>
  <ScaleCrop>false</ScaleCrop>
  <Company>HP</Company>
  <LinksUpToDate>false</LinksUpToDate>
  <CharactersWithSpaces>2893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2022-04-01T13:30:00Z</dcterms:created>
  <dc:creator>ST JOSEPH HOSPITAL</dc:creator>
  <lastModifiedBy>Redmi 8</lastModifiedBy>
  <lastPrinted>2022-04-12T11:22:00Z</lastPrinted>
  <dcterms:modified xsi:type="dcterms:W3CDTF">2022-04-27T11:24:02Z</dcterms:modified>
  <revision>19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7850844f764b49f69fefc97b6be36d1e</vt:lpwstr>
  </property>
</Properties>
</file>